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关于完善平顶山市公共停车场</w:t>
      </w:r>
      <w:r>
        <w:rPr>
          <w:rFonts w:hint="eastAsia" w:ascii="方正小标宋_GBK" w:hAnsi="方正小标宋_GBK" w:eastAsia="方正小标宋_GBK" w:cs="方正小标宋_GBK"/>
          <w:sz w:val="44"/>
          <w:szCs w:val="44"/>
          <w:lang w:eastAsia="zh-CN"/>
        </w:rPr>
        <w:t>地</w:t>
      </w:r>
      <w:r>
        <w:rPr>
          <w:rFonts w:hint="eastAsia" w:ascii="方正小标宋_GBK" w:hAnsi="方正小标宋_GBK" w:eastAsia="方正小标宋_GBK" w:cs="方正小标宋_GBK"/>
          <w:sz w:val="44"/>
          <w:szCs w:val="44"/>
        </w:rPr>
        <w:t>服务收费管理的通知（修订征求意见稿）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为贯彻落实《河南省发展和改革委员会 河南省住房和城乡建设厅 河南省交通运输厅关于进一步完善机动车停放服务收费政策的实施意见》（豫发改收费〔2016〕1661号）</w:t>
      </w:r>
      <w:r>
        <w:rPr>
          <w:rFonts w:hint="eastAsia" w:ascii="仿宋_GB2312" w:hAnsi="仿宋_GB2312" w:eastAsia="仿宋_GB2312" w:cs="仿宋_GB2312"/>
          <w:sz w:val="32"/>
          <w:szCs w:val="32"/>
          <w:lang w:eastAsia="zh-CN"/>
        </w:rPr>
        <w:t>和《平顶山市城区机动车停车服务管理条例》</w:t>
      </w:r>
      <w:r>
        <w:rPr>
          <w:rFonts w:hint="eastAsia" w:ascii="仿宋_GB2312" w:hAnsi="仿宋_GB2312" w:eastAsia="仿宋_GB2312" w:cs="仿宋_GB2312"/>
          <w:sz w:val="32"/>
          <w:szCs w:val="32"/>
        </w:rPr>
        <w:t>精神，适应我市停车需求发展，提高停车场所资源配置效率，规范车辆停放服务收费行为，现对我市机动车停放服务收费管理相关事宜通知如下：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一、实行政府定价范围。下列具有自然垄断经营和公益性特征的停车设施服务收费，实行政府定价。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1.政府财政性资金、城市建设投资（交通投资）公司投资建设的停车设施。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2.重要交通枢纽配套停车设施，包括机场、车站、码头、城市公共交通（含轨道交通）换乘站等。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3.经授权的部门、机构依法施划的路内停车泊位。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凡纳入政府定价范围的停车设施服务收费，管理权限按照《河南省政府定价管理的经营服务性收费目录清单》的有关规定执行。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实行政府定价管理的停放服务收费外，其他依法设立的停车设施服务收费实行市场调节价。由投资方、经营者遵循市场规律和合理盈利原则，统筹考虑建设运营成本、市场需求、经营期限、用户承受能力等因素制定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二、实行差别化收费管理。对于已经建成并投入使用的公共停车场或路内停车泊位，实行不同区域、不同位置、不同车型、不同时段停车服务阶梯收费制度。平顶山市中心城区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一类、二类、三类区域，实施</w:t>
      </w:r>
      <w:r>
        <w:rPr>
          <w:rFonts w:hint="eastAsia" w:ascii="仿宋_GB2312" w:hAnsi="仿宋_GB2312" w:eastAsia="仿宋_GB2312" w:cs="仿宋_GB2312"/>
          <w:sz w:val="32"/>
          <w:szCs w:val="32"/>
          <w:lang w:eastAsia="zh-CN"/>
        </w:rPr>
        <w:t>递减方式收取停放服务</w:t>
      </w:r>
      <w:r>
        <w:rPr>
          <w:rFonts w:hint="eastAsia" w:ascii="仿宋_GB2312" w:hAnsi="仿宋_GB2312" w:eastAsia="仿宋_GB2312" w:cs="仿宋_GB2312"/>
          <w:sz w:val="32"/>
          <w:szCs w:val="32"/>
        </w:rPr>
        <w:t>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（一）一类区域</w:t>
      </w:r>
      <w:r>
        <w:rPr>
          <w:rFonts w:hint="eastAsia" w:ascii="仿宋_GB2312" w:hAnsi="仿宋_GB2312" w:eastAsia="仿宋_GB2312" w:cs="仿宋_GB2312"/>
          <w:sz w:val="32"/>
          <w:szCs w:val="32"/>
          <w:lang w:eastAsia="zh-CN"/>
        </w:rPr>
        <w:t>是指</w:t>
      </w:r>
      <w:r>
        <w:rPr>
          <w:rFonts w:hint="eastAsia" w:ascii="仿宋_GB2312" w:hAnsi="仿宋_GB2312" w:eastAsia="仿宋_GB2312" w:cs="仿宋_GB2312"/>
          <w:sz w:val="32"/>
          <w:szCs w:val="32"/>
        </w:rPr>
        <w:t>：光明路以东、新华路以西、矿工路以南、和顺路以北的区域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二类区域</w:t>
      </w:r>
      <w:r>
        <w:rPr>
          <w:rFonts w:hint="eastAsia" w:ascii="仿宋_GB2312" w:hAnsi="仿宋_GB2312" w:eastAsia="仿宋_GB2312" w:cs="仿宋_GB2312"/>
          <w:sz w:val="32"/>
          <w:szCs w:val="32"/>
          <w:lang w:eastAsia="zh-CN"/>
        </w:rPr>
        <w:t>是指</w:t>
      </w:r>
      <w:r>
        <w:rPr>
          <w:rFonts w:hint="eastAsia" w:ascii="仿宋_GB2312" w:hAnsi="仿宋_GB2312" w:eastAsia="仿宋_GB2312" w:cs="仿宋_GB2312"/>
          <w:sz w:val="32"/>
          <w:szCs w:val="32"/>
        </w:rPr>
        <w:t>：一类区域之外，东至东环路、西至凌云路、南至黄河路、北至平安大道的区域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三类区域</w:t>
      </w:r>
      <w:r>
        <w:rPr>
          <w:rFonts w:hint="eastAsia" w:ascii="仿宋_GB2312" w:hAnsi="仿宋_GB2312" w:eastAsia="仿宋_GB2312" w:cs="仿宋_GB2312"/>
          <w:sz w:val="32"/>
          <w:szCs w:val="32"/>
          <w:lang w:eastAsia="zh-CN"/>
        </w:rPr>
        <w:t>是指</w:t>
      </w:r>
      <w:r>
        <w:rPr>
          <w:rFonts w:hint="eastAsia" w:ascii="仿宋_GB2312" w:hAnsi="仿宋_GB2312" w:eastAsia="仿宋_GB2312" w:cs="仿宋_GB2312"/>
          <w:sz w:val="32"/>
          <w:szCs w:val="32"/>
        </w:rPr>
        <w:t>：一类区域、二类区域以外的区域。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动车按摩托车、小型汽车、中型汽车、大型汽车四类车型分别计费。机动车分类，按照《中华人民共和国公共安全行业标准》（GA802-2014）规定执行。小型汽车：乘坐人数小于等于9人客车或总质量小于4500kg货车；中型汽车：乘坐人数大于9人且小于20人客车或总质量大于等于4500kg且小于12000kg货车；大型汽车：乘坐人数大于等于20人客车或总质量大于等于12000kg货车。三轮摩托车比照小型汽车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（三）坚持价格调控，疏导交通。按照错峰出行，鼓励短停，</w:t>
      </w:r>
      <w:r>
        <w:rPr>
          <w:rFonts w:hint="eastAsia" w:ascii="仿宋_GB2312" w:hAnsi="仿宋_GB2312" w:eastAsia="仿宋_GB2312" w:cs="仿宋_GB2312"/>
          <w:sz w:val="32"/>
          <w:szCs w:val="32"/>
          <w:lang w:eastAsia="zh-CN"/>
        </w:rPr>
        <w:t>市中心城区</w:t>
      </w:r>
      <w:r>
        <w:rPr>
          <w:rFonts w:hint="eastAsia" w:ascii="仿宋_GB2312" w:hAnsi="仿宋_GB2312" w:eastAsia="仿宋_GB2312" w:cs="仿宋_GB2312"/>
          <w:sz w:val="32"/>
          <w:szCs w:val="32"/>
        </w:rPr>
        <w:t>一类、二类区域采取分时段计收停放服务费，公共停车场日间半小时内免费停放，超出半小时外按小时作为计费单元实行</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收费；</w:t>
      </w:r>
      <w:r>
        <w:rPr>
          <w:rFonts w:hint="eastAsia" w:ascii="仿宋_GB2312" w:hAnsi="仿宋_GB2312" w:eastAsia="仿宋_GB2312" w:cs="仿宋_GB2312"/>
          <w:sz w:val="32"/>
          <w:szCs w:val="32"/>
          <w:lang w:val="en-US" w:eastAsia="en-US"/>
        </w:rPr>
        <w:t>路内停车泊位</w:t>
      </w:r>
      <w:r>
        <w:rPr>
          <w:rFonts w:hint="eastAsia" w:ascii="仿宋_GB2312" w:hAnsi="仿宋_GB2312" w:eastAsia="仿宋_GB2312" w:cs="仿宋_GB2312"/>
          <w:sz w:val="32"/>
          <w:szCs w:val="32"/>
        </w:rPr>
        <w:t>日间</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小时内免费停放，超出</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小时外按小时作为计费单元实行</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收费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公共停车场（不含路内泊位）夜间按次计收停放服务费。三类区域按次计收停放服务费，路内停车泊位免费。实行政府定价的具体收费标准详见附件1。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实行计时或计次收费方式，计费周期以自然日为单位连续累计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车辆停放跨自然日的，按不同</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自然日分别计费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首个自然日：按本通知规定的首日收费标准计费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第二个自然日：</w:t>
      </w:r>
      <w:r>
        <w:rPr>
          <w:rFonts w:hint="eastAsia" w:ascii="仿宋_GB2312" w:hAnsi="仿宋_GB2312" w:eastAsia="仿宋_GB2312" w:cs="仿宋_GB2312"/>
          <w:color w:val="000000" w:themeColor="text1"/>
          <w:sz w:val="32"/>
          <w:szCs w:val="32"/>
          <w:lang w:eastAsia="zh-CN"/>
          <w14:textFill>
            <w14:solidFill>
              <w14:schemeClr w14:val="tx1"/>
            </w14:solidFill>
          </w14:textFill>
        </w:rPr>
        <w:t>其收费</w:t>
      </w:r>
      <w:r>
        <w:rPr>
          <w:rFonts w:hint="eastAsia" w:ascii="仿宋_GB2312" w:hAnsi="仿宋_GB2312" w:eastAsia="仿宋_GB2312" w:cs="仿宋_GB2312"/>
          <w:color w:val="000000" w:themeColor="text1"/>
          <w:sz w:val="32"/>
          <w:szCs w:val="32"/>
          <w14:textFill>
            <w14:solidFill>
              <w14:schemeClr w14:val="tx1"/>
            </w14:solidFill>
          </w14:textFill>
        </w:rPr>
        <w:t>按首个自然日收费标准的2倍计费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第三个自然日</w:t>
      </w:r>
      <w:r>
        <w:rPr>
          <w:rFonts w:hint="eastAsia" w:ascii="仿宋_GB2312" w:hAnsi="仿宋_GB2312" w:eastAsia="仿宋_GB2312" w:cs="仿宋_GB2312"/>
          <w:color w:val="000000" w:themeColor="text1"/>
          <w:sz w:val="32"/>
          <w:szCs w:val="32"/>
          <w:lang w:eastAsia="zh-CN"/>
          <w14:textFill>
            <w14:solidFill>
              <w14:schemeClr w14:val="tx1"/>
            </w14:solidFill>
          </w14:textFill>
        </w:rPr>
        <w:t>起（含第三日）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其收费</w:t>
      </w:r>
      <w:r>
        <w:rPr>
          <w:rFonts w:hint="eastAsia" w:ascii="仿宋_GB2312" w:hAnsi="仿宋_GB2312" w:eastAsia="仿宋_GB2312" w:cs="仿宋_GB2312"/>
          <w:color w:val="000000" w:themeColor="text1"/>
          <w:sz w:val="32"/>
          <w:szCs w:val="32"/>
          <w14:textFill>
            <w14:solidFill>
              <w14:schemeClr w14:val="tx1"/>
            </w14:solidFill>
          </w14:textFill>
        </w:rPr>
        <w:t>按首个自然日收费标准的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3倍计算，并以此标准持续计费，直至车辆驶离</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（四）市区范围内各类公共停车场及路内停车泊位，在严格执行区域差别化收费政策的基础上，可根据停车供需状况、交通拥堵程度等因素，按规定实施收费标准浮动。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浮情形。在商业繁华地段、景区、医院、中小学校、老旧小区集中、交通枢纽等人流车流密集、停车资源紧张区域的公共停车场或路内停车泊位，经价格主管部门备案，可在规定时间段内实行收费标准上浮，上浮幅度一般不超过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下浮情形。在停车供给相对充足、车流量较小、车位使用率长期偏低的公共停车场或路内停车泊位，为引导车辆停放、提高资源利用率，可实行收费标准下浮，下浮幅度一般不低于50%。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实施要求。浮动收费的具体区域、时段、幅度及认定程序，由城市管理部门根据实际情况确定公布，并根据城市发展与交通变化情况适时调整。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）下列情况或车辆免收停车服务费：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1.军车和执行公务的警车、消防车、救护车、救援抢险车、行政执法车等以及残疾人专用机动车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2.在城市道路设立的出租车专用临时停车泊位待客的出租车。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3.法律法规规定的，以及政府确定的其他应当免收停放服务费的场地和车辆。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（七）政府机关办事大厅配套的停车场（所）工作时间免收停车服务费。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（八）行政机关查封、扣押车辆产生的停车服务费用，由查封、扣押车辆的行政机关承担。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三、平顶山市中心城区公共停车场存放的非机动车辆，实行政府定价并按次计费方式。具体收费标准详见附件2。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落实明码标价规定。停车设施经营者要实行明码标价制度，在经营场所显著位置设置标价牌。实行政府定价的公共停车场标志要与实行市场调节价的停车场标志有明显区别，并标明收费定价形式、收费标准、计费办法和投诉举报电话等，自觉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五、各县（市）、石龙区根据本通知精神和当地实际情况，制定本辖区公共停车场停放服务收费的具体标准。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六、本通知自202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年XX月XX日起施行。之前与本《通知》精神不一致的，以本《通知》为准。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附件：1.平顶山市区机动车停放服务收费标准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2.平顶山市区非机动车停放服务收费标准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年XX月XX日</w:t>
      </w:r>
    </w:p>
    <w:p>
      <w:pPr>
        <w:widowControl/>
        <w:kinsoku w:val="0"/>
        <w:autoSpaceDE w:val="0"/>
        <w:autoSpaceDN w:val="0"/>
        <w:adjustRightInd w:val="0"/>
        <w:snapToGrid w:val="0"/>
        <w:spacing w:before="97" w:line="224" w:lineRule="auto"/>
        <w:jc w:val="left"/>
        <w:textAlignment w:val="baseline"/>
        <w:rPr>
          <w:rFonts w:ascii="SimHei" w:hAnsi="SimHei" w:eastAsia="SimHei" w:cs="SimHei"/>
          <w:b/>
          <w:bCs/>
          <w:snapToGrid w:val="0"/>
          <w:color w:val="000000"/>
          <w:spacing w:val="17"/>
          <w:kern w:val="0"/>
          <w:sz w:val="30"/>
          <w:szCs w:val="30"/>
          <w:lang w:eastAsia="en-US"/>
        </w:rPr>
        <w:sectPr>
          <w:pgSz w:w="11906" w:h="16838"/>
          <w:pgMar w:top="2098" w:right="1474" w:bottom="1417" w:left="1587" w:header="851" w:footer="992" w:gutter="0"/>
          <w:cols w:space="720" w:num="1"/>
          <w:docGrid w:type="lines" w:linePitch="312" w:charSpace="0"/>
        </w:sectPr>
      </w:pPr>
    </w:p>
    <w:p>
      <w:pPr>
        <w:widowControl/>
        <w:kinsoku w:val="0"/>
        <w:autoSpaceDE w:val="0"/>
        <w:autoSpaceDN w:val="0"/>
        <w:adjustRightInd w:val="0"/>
        <w:snapToGrid w:val="0"/>
        <w:spacing w:before="97" w:line="224" w:lineRule="auto"/>
        <w:jc w:val="left"/>
        <w:textAlignment w:val="baseline"/>
        <w:rPr>
          <w:rFonts w:ascii="SimHei" w:hAnsi="SimHei" w:eastAsia="SimHei" w:cs="SimHei"/>
          <w:snapToGrid w:val="0"/>
          <w:color w:val="000000"/>
          <w:kern w:val="0"/>
          <w:sz w:val="30"/>
          <w:szCs w:val="30"/>
          <w:lang w:eastAsia="en-US"/>
        </w:rPr>
      </w:pPr>
      <w:r>
        <w:rPr>
          <w:rFonts w:ascii="SimHei" w:hAnsi="SimHei" w:eastAsia="SimHei" w:cs="SimHei"/>
          <w:b/>
          <w:bCs/>
          <w:snapToGrid w:val="0"/>
          <w:color w:val="000000"/>
          <w:spacing w:val="17"/>
          <w:kern w:val="0"/>
          <w:sz w:val="30"/>
          <w:szCs w:val="30"/>
          <w:lang w:eastAsia="en-US"/>
        </w:rPr>
        <w:t>附件1</w:t>
      </w:r>
    </w:p>
    <w:p>
      <w:pPr>
        <w:widowControl/>
        <w:kinsoku w:val="0"/>
        <w:autoSpaceDE w:val="0"/>
        <w:autoSpaceDN w:val="0"/>
        <w:adjustRightInd w:val="0"/>
        <w:snapToGrid w:val="0"/>
        <w:spacing w:before="74" w:line="199" w:lineRule="auto"/>
        <w:ind w:left="1041"/>
        <w:jc w:val="left"/>
        <w:textAlignment w:val="baseline"/>
        <w:rPr>
          <w:rFonts w:ascii="宋体" w:hAnsi="宋体" w:eastAsia="宋体" w:cs="宋体"/>
          <w:snapToGrid w:val="0"/>
          <w:color w:val="000000"/>
          <w:kern w:val="0"/>
          <w:sz w:val="44"/>
          <w:szCs w:val="44"/>
          <w:lang w:eastAsia="en-US"/>
        </w:rPr>
      </w:pPr>
      <w:r>
        <w:rPr>
          <w:rFonts w:ascii="宋体" w:hAnsi="宋体" w:eastAsia="宋体" w:cs="宋体"/>
          <w:b/>
          <w:bCs/>
          <w:snapToGrid w:val="0"/>
          <w:color w:val="000000"/>
          <w:spacing w:val="-5"/>
          <w:kern w:val="0"/>
          <w:sz w:val="44"/>
          <w:szCs w:val="44"/>
          <w:lang w:eastAsia="en-US"/>
        </w:rPr>
        <w:t>平顶山市区机动车停放服务收费标准</w:t>
      </w:r>
    </w:p>
    <w:tbl>
      <w:tblPr>
        <w:tblStyle w:val="8"/>
        <w:tblW w:w="8583"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264"/>
        <w:gridCol w:w="1270"/>
        <w:gridCol w:w="1100"/>
        <w:gridCol w:w="1083"/>
        <w:gridCol w:w="2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8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11"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b/>
                <w:bCs/>
                <w:snapToGrid w:val="0"/>
                <w:color w:val="000000"/>
                <w:spacing w:val="-8"/>
                <w:kern w:val="0"/>
                <w:sz w:val="23"/>
                <w:szCs w:val="23"/>
                <w:lang w:val="en-US" w:eastAsia="en-US" w:bidi="ar-SA"/>
              </w:rPr>
              <w:t>车</w:t>
            </w:r>
            <w:r>
              <w:rPr>
                <w:rFonts w:ascii="宋体" w:hAnsi="宋体" w:eastAsia="宋体" w:cs="宋体"/>
                <w:snapToGrid w:val="0"/>
                <w:color w:val="000000"/>
                <w:spacing w:val="32"/>
                <w:kern w:val="0"/>
                <w:sz w:val="23"/>
                <w:szCs w:val="23"/>
                <w:lang w:val="en-US" w:eastAsia="en-US" w:bidi="ar-SA"/>
              </w:rPr>
              <w:t xml:space="preserve">  </w:t>
            </w:r>
            <w:r>
              <w:rPr>
                <w:rFonts w:ascii="宋体" w:hAnsi="宋体" w:eastAsia="宋体" w:cs="宋体"/>
                <w:b/>
                <w:bCs/>
                <w:snapToGrid w:val="0"/>
                <w:color w:val="000000"/>
                <w:spacing w:val="-8"/>
                <w:kern w:val="0"/>
                <w:sz w:val="23"/>
                <w:szCs w:val="23"/>
                <w:lang w:val="en-US" w:eastAsia="en-US" w:bidi="ar-SA"/>
              </w:rPr>
              <w:t>型</w:t>
            </w:r>
          </w:p>
        </w:tc>
        <w:tc>
          <w:tcPr>
            <w:tcW w:w="2534"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1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3"/>
                <w:kern w:val="0"/>
                <w:sz w:val="23"/>
                <w:szCs w:val="23"/>
                <w:lang w:val="en-US" w:eastAsia="en-US" w:bidi="ar-SA"/>
              </w:rPr>
              <w:t>区</w:t>
            </w:r>
            <w:r>
              <w:rPr>
                <w:rFonts w:ascii="宋体" w:hAnsi="宋体" w:eastAsia="宋体" w:cs="宋体"/>
                <w:snapToGrid w:val="0"/>
                <w:color w:val="000000"/>
                <w:spacing w:val="50"/>
                <w:kern w:val="0"/>
                <w:sz w:val="23"/>
                <w:szCs w:val="23"/>
                <w:lang w:val="en-US" w:eastAsia="en-US" w:bidi="ar-SA"/>
              </w:rPr>
              <w:t xml:space="preserve"> </w:t>
            </w:r>
            <w:r>
              <w:rPr>
                <w:rFonts w:ascii="宋体" w:hAnsi="宋体" w:eastAsia="宋体" w:cs="宋体"/>
                <w:snapToGrid w:val="0"/>
                <w:color w:val="000000"/>
                <w:spacing w:val="-13"/>
                <w:kern w:val="0"/>
                <w:sz w:val="23"/>
                <w:szCs w:val="23"/>
                <w:lang w:val="en-US" w:eastAsia="en-US" w:bidi="ar-SA"/>
              </w:rPr>
              <w:t>域</w:t>
            </w:r>
          </w:p>
        </w:tc>
        <w:tc>
          <w:tcPr>
            <w:tcW w:w="110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1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计费单位</w:t>
            </w:r>
          </w:p>
        </w:tc>
        <w:tc>
          <w:tcPr>
            <w:tcW w:w="108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14"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收费标准</w:t>
            </w:r>
          </w:p>
        </w:tc>
        <w:tc>
          <w:tcPr>
            <w:tcW w:w="278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1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备</w:t>
            </w:r>
            <w:r>
              <w:rPr>
                <w:rFonts w:ascii="宋体" w:hAnsi="宋体" w:eastAsia="宋体" w:cs="宋体"/>
                <w:snapToGrid w:val="0"/>
                <w:color w:val="000000"/>
                <w:spacing w:val="8"/>
                <w:kern w:val="0"/>
                <w:sz w:val="23"/>
                <w:szCs w:val="23"/>
                <w:lang w:val="en-US" w:eastAsia="en-US" w:bidi="ar-SA"/>
              </w:rPr>
              <w:t xml:space="preserve"> </w:t>
            </w:r>
            <w:r>
              <w:rPr>
                <w:rFonts w:ascii="宋体" w:hAnsi="宋体" w:eastAsia="宋体" w:cs="宋体"/>
                <w:snapToGrid w:val="0"/>
                <w:color w:val="000000"/>
                <w:spacing w:val="-6"/>
                <w:kern w:val="0"/>
                <w:sz w:val="23"/>
                <w:szCs w:val="23"/>
                <w:lang w:val="en-US" w:eastAsia="en-US" w:bidi="ar-SA"/>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1086" w:type="dxa"/>
            <w:vMerge w:val="restart"/>
            <w:tcBorders>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74" w:line="236" w:lineRule="auto"/>
              <w:ind w:left="12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小型汽车</w:t>
            </w:r>
          </w:p>
        </w:tc>
        <w:tc>
          <w:tcPr>
            <w:tcW w:w="1264"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ind w:left="1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一类区域</w:t>
            </w:r>
          </w:p>
        </w:tc>
        <w:tc>
          <w:tcPr>
            <w:tcW w:w="12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ind w:left="222" w:right="221" w:firstLine="12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公共</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4"/>
                <w:kern w:val="0"/>
                <w:sz w:val="23"/>
                <w:szCs w:val="23"/>
                <w:lang w:val="en-US" w:eastAsia="en-US" w:bidi="ar-SA"/>
              </w:rPr>
              <w:t>停车场</w:t>
            </w:r>
          </w:p>
        </w:tc>
        <w:tc>
          <w:tcPr>
            <w:tcW w:w="1100"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36" w:lineRule="auto"/>
              <w:ind w:left="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辆.小时</w:t>
            </w:r>
          </w:p>
        </w:tc>
        <w:tc>
          <w:tcPr>
            <w:tcW w:w="108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99" w:line="236" w:lineRule="auto"/>
              <w:ind w:left="3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白天超过30分钟后的第一</w:t>
            </w:r>
          </w:p>
          <w:p>
            <w:pPr>
              <w:keepNext w:val="0"/>
              <w:keepLines w:val="0"/>
              <w:pageBreakBefore w:val="0"/>
              <w:widowControl/>
              <w:kinsoku w:val="0"/>
              <w:wordWrap/>
              <w:overflowPunct/>
              <w:topLinePunct w:val="0"/>
              <w:autoSpaceDE w:val="0"/>
              <w:autoSpaceDN w:val="0"/>
              <w:bidi w:val="0"/>
              <w:adjustRightInd w:val="0"/>
              <w:snapToGrid w:val="0"/>
              <w:spacing w:before="2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个1小时(含1个小时)3</w:t>
            </w:r>
          </w:p>
          <w:p>
            <w:pPr>
              <w:keepNext w:val="0"/>
              <w:keepLines w:val="0"/>
              <w:pageBreakBefore w:val="0"/>
              <w:widowControl/>
              <w:kinsoku w:val="0"/>
              <w:wordWrap/>
              <w:overflowPunct/>
              <w:topLinePunct w:val="0"/>
              <w:autoSpaceDE w:val="0"/>
              <w:autoSpaceDN w:val="0"/>
              <w:bidi w:val="0"/>
              <w:adjustRightInd w:val="0"/>
              <w:snapToGrid w:val="0"/>
              <w:spacing w:before="17" w:line="236" w:lineRule="auto"/>
              <w:ind w:lef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元，以后每增加1小时加</w:t>
            </w:r>
          </w:p>
          <w:p>
            <w:pPr>
              <w:keepNext w:val="0"/>
              <w:keepLines w:val="0"/>
              <w:pageBreakBefore w:val="0"/>
              <w:widowControl/>
              <w:kinsoku w:val="0"/>
              <w:wordWrap/>
              <w:overflowPunct/>
              <w:topLinePunct w:val="0"/>
              <w:autoSpaceDE w:val="0"/>
              <w:autoSpaceDN w:val="0"/>
              <w:bidi w:val="0"/>
              <w:adjustRightInd w:val="0"/>
              <w:snapToGrid w:val="0"/>
              <w:spacing w:before="3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收1元，不足1小时按1</w:t>
            </w:r>
          </w:p>
          <w:p>
            <w:pPr>
              <w:keepNext w:val="0"/>
              <w:keepLines w:val="0"/>
              <w:pageBreakBefore w:val="0"/>
              <w:widowControl/>
              <w:kinsoku w:val="0"/>
              <w:wordWrap/>
              <w:overflowPunct/>
              <w:topLinePunct w:val="0"/>
              <w:autoSpaceDE w:val="0"/>
              <w:autoSpaceDN w:val="0"/>
              <w:bidi w:val="0"/>
              <w:adjustRightInd w:val="0"/>
              <w:snapToGrid w:val="0"/>
              <w:spacing w:before="27" w:line="236" w:lineRule="auto"/>
              <w:ind w:left="106" w:right="22" w:hanging="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小时计算。全天不超过20</w:t>
            </w:r>
            <w:r>
              <w:rPr>
                <w:rFonts w:ascii="宋体" w:hAnsi="宋体" w:eastAsia="宋体" w:cs="宋体"/>
                <w:snapToGrid w:val="0"/>
                <w:color w:val="000000"/>
                <w:spacing w:val="10"/>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元。夜间5元/次。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1086" w:type="dxa"/>
            <w:vMerge w:val="continue"/>
            <w:tcBorders>
              <w:top w:val="nil"/>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36" w:lineRule="auto"/>
              <w:jc w:val="center"/>
              <w:textAlignment w:val="baseline"/>
              <w:rPr>
                <w:rFonts w:ascii="Arial" w:hAnsi="Arial" w:eastAsia="Arial" w:cs="Arial"/>
                <w:snapToGrid w:val="0"/>
                <w:color w:val="000000"/>
                <w:kern w:val="0"/>
                <w:sz w:val="21"/>
                <w:szCs w:val="21"/>
                <w:lang w:eastAsia="en-US"/>
              </w:rPr>
            </w:pPr>
          </w:p>
        </w:tc>
        <w:tc>
          <w:tcPr>
            <w:tcW w:w="12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ind w:left="112" w:right="125" w:firstLine="2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5"/>
                <w:kern w:val="0"/>
                <w:sz w:val="23"/>
                <w:szCs w:val="23"/>
                <w:lang w:val="en-US" w:eastAsia="en-US" w:bidi="ar-SA"/>
              </w:rPr>
              <w:t>路内</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3"/>
                <w:kern w:val="0"/>
                <w:sz w:val="23"/>
                <w:szCs w:val="23"/>
                <w:lang w:val="en-US" w:eastAsia="en-US" w:bidi="ar-SA"/>
              </w:rPr>
              <w:t>停车泊位</w:t>
            </w:r>
          </w:p>
        </w:tc>
        <w:tc>
          <w:tcPr>
            <w:tcW w:w="1100"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36" w:lineRule="auto"/>
              <w:ind w:left="0"/>
              <w:jc w:val="center"/>
              <w:textAlignment w:val="baseline"/>
              <w:rPr>
                <w:rFonts w:ascii="Arial" w:hAnsi="Arial" w:eastAsia="Arial" w:cs="Arial"/>
                <w:snapToGrid w:val="0"/>
                <w:color w:val="000000"/>
                <w:kern w:val="0"/>
                <w:sz w:val="21"/>
                <w:szCs w:val="21"/>
                <w:lang w:eastAsia="en-US"/>
              </w:rPr>
            </w:pPr>
          </w:p>
        </w:tc>
        <w:tc>
          <w:tcPr>
            <w:tcW w:w="108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4"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61" w:line="236" w:lineRule="auto"/>
              <w:ind w:left="3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白天超过</w:t>
            </w:r>
            <w:r>
              <w:rPr>
                <w:rFonts w:hint="eastAsia" w:ascii="宋体" w:hAnsi="宋体" w:cs="宋体"/>
                <w:snapToGrid w:val="0"/>
                <w:color w:val="000000" w:themeColor="text1"/>
                <w:spacing w:val="2"/>
                <w:kern w:val="0"/>
                <w:sz w:val="23"/>
                <w:szCs w:val="23"/>
                <w:lang w:val="en-US" w:eastAsia="zh-CN" w:bidi="ar-SA"/>
                <w14:textFill>
                  <w14:solidFill>
                    <w14:schemeClr w14:val="tx1"/>
                  </w14:solidFill>
                </w14:textFill>
              </w:rPr>
              <w:t>60</w:t>
            </w:r>
            <w:r>
              <w:rPr>
                <w:rFonts w:ascii="宋体" w:hAnsi="宋体" w:eastAsia="宋体" w:cs="宋体"/>
                <w:snapToGrid w:val="0"/>
                <w:color w:val="000000"/>
                <w:spacing w:val="2"/>
                <w:kern w:val="0"/>
                <w:sz w:val="23"/>
                <w:szCs w:val="23"/>
                <w:lang w:val="en-US" w:eastAsia="en-US" w:bidi="ar-SA"/>
              </w:rPr>
              <w:t>分钟后的第一</w:t>
            </w:r>
          </w:p>
          <w:p>
            <w:pPr>
              <w:keepNext w:val="0"/>
              <w:keepLines w:val="0"/>
              <w:pageBreakBefore w:val="0"/>
              <w:widowControl/>
              <w:kinsoku w:val="0"/>
              <w:wordWrap/>
              <w:overflowPunct/>
              <w:topLinePunct w:val="0"/>
              <w:autoSpaceDE w:val="0"/>
              <w:autoSpaceDN w:val="0"/>
              <w:bidi w:val="0"/>
              <w:adjustRightInd w:val="0"/>
              <w:snapToGrid w:val="0"/>
              <w:spacing w:before="3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个1小时(含1个小时)3</w:t>
            </w:r>
          </w:p>
          <w:p>
            <w:pPr>
              <w:keepNext w:val="0"/>
              <w:keepLines w:val="0"/>
              <w:pageBreakBefore w:val="0"/>
              <w:widowControl/>
              <w:kinsoku w:val="0"/>
              <w:wordWrap/>
              <w:overflowPunct/>
              <w:topLinePunct w:val="0"/>
              <w:autoSpaceDE w:val="0"/>
              <w:autoSpaceDN w:val="0"/>
              <w:bidi w:val="0"/>
              <w:adjustRightInd w:val="0"/>
              <w:snapToGrid w:val="0"/>
              <w:spacing w:before="27" w:line="236" w:lineRule="auto"/>
              <w:ind w:lef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元，以后每增加1小时加</w:t>
            </w:r>
          </w:p>
          <w:p>
            <w:pPr>
              <w:keepNext w:val="0"/>
              <w:keepLines w:val="0"/>
              <w:pageBreakBefore w:val="0"/>
              <w:widowControl/>
              <w:kinsoku w:val="0"/>
              <w:wordWrap/>
              <w:overflowPunct/>
              <w:topLinePunct w:val="0"/>
              <w:autoSpaceDE w:val="0"/>
              <w:autoSpaceDN w:val="0"/>
              <w:bidi w:val="0"/>
              <w:adjustRightInd w:val="0"/>
              <w:snapToGrid w:val="0"/>
              <w:spacing w:before="2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收1元，不足1小时按1</w:t>
            </w:r>
          </w:p>
          <w:p>
            <w:pPr>
              <w:keepNext w:val="0"/>
              <w:keepLines w:val="0"/>
              <w:pageBreakBefore w:val="0"/>
              <w:widowControl/>
              <w:kinsoku w:val="0"/>
              <w:wordWrap/>
              <w:overflowPunct/>
              <w:topLinePunct w:val="0"/>
              <w:autoSpaceDE w:val="0"/>
              <w:autoSpaceDN w:val="0"/>
              <w:bidi w:val="0"/>
              <w:adjustRightInd w:val="0"/>
              <w:snapToGrid w:val="0"/>
              <w:spacing w:before="27" w:line="236" w:lineRule="auto"/>
              <w:ind w:left="106" w:right="19" w:hanging="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 xml:space="preserve">小时计算。全天不超过12 </w:t>
            </w:r>
            <w:r>
              <w:rPr>
                <w:rFonts w:ascii="宋体" w:hAnsi="宋体" w:eastAsia="宋体" w:cs="宋体"/>
                <w:snapToGrid w:val="0"/>
                <w:color w:val="000000"/>
                <w:spacing w:val="-1"/>
                <w:kern w:val="0"/>
                <w:sz w:val="23"/>
                <w:szCs w:val="23"/>
                <w:lang w:val="en-US" w:eastAsia="en-US" w:bidi="ar-SA"/>
              </w:rPr>
              <w:t>元。夜间免费。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1086" w:type="dxa"/>
            <w:vMerge w:val="continue"/>
            <w:tcBorders>
              <w:top w:val="nil"/>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ind w:left="1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二类区域</w:t>
            </w:r>
          </w:p>
        </w:tc>
        <w:tc>
          <w:tcPr>
            <w:tcW w:w="12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ind w:left="222" w:right="221" w:firstLine="12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公共</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4"/>
                <w:kern w:val="0"/>
                <w:sz w:val="23"/>
                <w:szCs w:val="23"/>
                <w:lang w:val="en-US" w:eastAsia="en-US" w:bidi="ar-SA"/>
              </w:rPr>
              <w:t>停车场</w:t>
            </w:r>
          </w:p>
        </w:tc>
        <w:tc>
          <w:tcPr>
            <w:tcW w:w="1100"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36" w:lineRule="auto"/>
              <w:ind w:left="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辆.小时</w:t>
            </w:r>
          </w:p>
        </w:tc>
        <w:tc>
          <w:tcPr>
            <w:tcW w:w="108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2" w:line="236" w:lineRule="auto"/>
              <w:ind w:left="86" w:right="21" w:hanging="4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白天超过30分钟后的第一</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个1小时(含1个小时)3</w:t>
            </w:r>
          </w:p>
          <w:p>
            <w:pPr>
              <w:keepNext w:val="0"/>
              <w:keepLines w:val="0"/>
              <w:pageBreakBefore w:val="0"/>
              <w:widowControl/>
              <w:kinsoku w:val="0"/>
              <w:wordWrap/>
              <w:overflowPunct/>
              <w:topLinePunct w:val="0"/>
              <w:autoSpaceDE w:val="0"/>
              <w:autoSpaceDN w:val="0"/>
              <w:bidi w:val="0"/>
              <w:adjustRightInd w:val="0"/>
              <w:snapToGrid w:val="0"/>
              <w:spacing w:line="236" w:lineRule="auto"/>
              <w:ind w:lef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元，以后每增加1小时加</w:t>
            </w:r>
          </w:p>
          <w:p>
            <w:pPr>
              <w:keepNext w:val="0"/>
              <w:keepLines w:val="0"/>
              <w:pageBreakBefore w:val="0"/>
              <w:widowControl/>
              <w:kinsoku w:val="0"/>
              <w:wordWrap/>
              <w:overflowPunct/>
              <w:topLinePunct w:val="0"/>
              <w:autoSpaceDE w:val="0"/>
              <w:autoSpaceDN w:val="0"/>
              <w:bidi w:val="0"/>
              <w:adjustRightInd w:val="0"/>
              <w:snapToGrid w:val="0"/>
              <w:spacing w:before="27" w:line="236" w:lineRule="auto"/>
              <w:ind w:left="37" w:right="19" w:firstLine="1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收1元，不足1小时按1</w:t>
            </w:r>
            <w:r>
              <w:rPr>
                <w:rFonts w:ascii="宋体" w:hAnsi="宋体" w:eastAsia="宋体" w:cs="宋体"/>
                <w:snapToGrid w:val="0"/>
                <w:color w:val="000000"/>
                <w:spacing w:val="3"/>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 xml:space="preserve">小时计算。全天不超过15 </w:t>
            </w:r>
            <w:r>
              <w:rPr>
                <w:rFonts w:ascii="宋体" w:hAnsi="宋体" w:eastAsia="宋体" w:cs="宋体"/>
                <w:snapToGrid w:val="0"/>
                <w:color w:val="000000"/>
                <w:spacing w:val="5"/>
                <w:kern w:val="0"/>
                <w:sz w:val="23"/>
                <w:szCs w:val="23"/>
                <w:lang w:val="en-US" w:eastAsia="en-US" w:bidi="ar-SA"/>
              </w:rPr>
              <w:t>元。夜间5元/次。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1086" w:type="dxa"/>
            <w:vMerge w:val="continue"/>
            <w:tcBorders>
              <w:top w:val="nil"/>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36" w:lineRule="auto"/>
              <w:jc w:val="center"/>
              <w:textAlignment w:val="baseline"/>
              <w:rPr>
                <w:rFonts w:ascii="Arial" w:hAnsi="Arial" w:eastAsia="Arial" w:cs="Arial"/>
                <w:snapToGrid w:val="0"/>
                <w:color w:val="000000"/>
                <w:kern w:val="0"/>
                <w:sz w:val="21"/>
                <w:szCs w:val="21"/>
                <w:lang w:eastAsia="en-US"/>
              </w:rPr>
            </w:pPr>
          </w:p>
        </w:tc>
        <w:tc>
          <w:tcPr>
            <w:tcW w:w="12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ind w:left="112" w:right="125" w:firstLine="2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5"/>
                <w:kern w:val="0"/>
                <w:sz w:val="23"/>
                <w:szCs w:val="23"/>
                <w:lang w:val="en-US" w:eastAsia="en-US" w:bidi="ar-SA"/>
              </w:rPr>
              <w:t>路内</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3"/>
                <w:kern w:val="0"/>
                <w:sz w:val="23"/>
                <w:szCs w:val="23"/>
                <w:lang w:val="en-US" w:eastAsia="en-US" w:bidi="ar-SA"/>
              </w:rPr>
              <w:t>停车泊位</w:t>
            </w:r>
          </w:p>
        </w:tc>
        <w:tc>
          <w:tcPr>
            <w:tcW w:w="1100"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36" w:lineRule="auto"/>
              <w:ind w:left="0"/>
              <w:jc w:val="center"/>
              <w:textAlignment w:val="baseline"/>
              <w:rPr>
                <w:rFonts w:ascii="Arial" w:hAnsi="Arial" w:eastAsia="Arial" w:cs="Arial"/>
                <w:snapToGrid w:val="0"/>
                <w:color w:val="000000"/>
                <w:kern w:val="0"/>
                <w:sz w:val="21"/>
                <w:szCs w:val="21"/>
                <w:lang w:eastAsia="en-US"/>
              </w:rPr>
            </w:pPr>
          </w:p>
        </w:tc>
        <w:tc>
          <w:tcPr>
            <w:tcW w:w="108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4"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55" w:line="236" w:lineRule="auto"/>
              <w:ind w:left="3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白天超过</w:t>
            </w:r>
            <w:r>
              <w:rPr>
                <w:rFonts w:hint="eastAsia" w:ascii="宋体" w:hAnsi="宋体" w:cs="宋体"/>
                <w:snapToGrid w:val="0"/>
                <w:color w:val="000000" w:themeColor="text1"/>
                <w:spacing w:val="2"/>
                <w:kern w:val="0"/>
                <w:sz w:val="23"/>
                <w:szCs w:val="23"/>
                <w:lang w:val="en-US" w:eastAsia="zh-CN" w:bidi="ar-SA"/>
                <w14:textFill>
                  <w14:solidFill>
                    <w14:schemeClr w14:val="tx1"/>
                  </w14:solidFill>
                </w14:textFill>
              </w:rPr>
              <w:t>60</w:t>
            </w:r>
            <w:r>
              <w:rPr>
                <w:rFonts w:ascii="宋体" w:hAnsi="宋体" w:eastAsia="宋体" w:cs="宋体"/>
                <w:snapToGrid w:val="0"/>
                <w:color w:val="000000"/>
                <w:spacing w:val="2"/>
                <w:kern w:val="0"/>
                <w:sz w:val="23"/>
                <w:szCs w:val="23"/>
                <w:lang w:val="en-US" w:eastAsia="en-US" w:bidi="ar-SA"/>
              </w:rPr>
              <w:t>分钟后的第一</w:t>
            </w:r>
          </w:p>
          <w:p>
            <w:pPr>
              <w:keepNext w:val="0"/>
              <w:keepLines w:val="0"/>
              <w:pageBreakBefore w:val="0"/>
              <w:widowControl/>
              <w:kinsoku w:val="0"/>
              <w:wordWrap/>
              <w:overflowPunct/>
              <w:topLinePunct w:val="0"/>
              <w:autoSpaceDE w:val="0"/>
              <w:autoSpaceDN w:val="0"/>
              <w:bidi w:val="0"/>
              <w:adjustRightInd w:val="0"/>
              <w:snapToGrid w:val="0"/>
              <w:spacing w:before="2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个1小时(含1个小时)3</w:t>
            </w:r>
          </w:p>
          <w:p>
            <w:pPr>
              <w:keepNext w:val="0"/>
              <w:keepLines w:val="0"/>
              <w:pageBreakBefore w:val="0"/>
              <w:widowControl/>
              <w:kinsoku w:val="0"/>
              <w:wordWrap/>
              <w:overflowPunct/>
              <w:topLinePunct w:val="0"/>
              <w:autoSpaceDE w:val="0"/>
              <w:autoSpaceDN w:val="0"/>
              <w:bidi w:val="0"/>
              <w:adjustRightInd w:val="0"/>
              <w:snapToGrid w:val="0"/>
              <w:spacing w:before="37" w:line="236" w:lineRule="auto"/>
              <w:ind w:lef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元，以后每增加1小时加</w:t>
            </w:r>
          </w:p>
          <w:p>
            <w:pPr>
              <w:keepNext w:val="0"/>
              <w:keepLines w:val="0"/>
              <w:pageBreakBefore w:val="0"/>
              <w:widowControl/>
              <w:kinsoku w:val="0"/>
              <w:wordWrap/>
              <w:overflowPunct/>
              <w:topLinePunct w:val="0"/>
              <w:autoSpaceDE w:val="0"/>
              <w:autoSpaceDN w:val="0"/>
              <w:bidi w:val="0"/>
              <w:adjustRightInd w:val="0"/>
              <w:snapToGrid w:val="0"/>
              <w:spacing w:before="3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收1元，不足1小时按1</w:t>
            </w:r>
          </w:p>
          <w:p>
            <w:pPr>
              <w:keepNext w:val="0"/>
              <w:keepLines w:val="0"/>
              <w:pageBreakBefore w:val="0"/>
              <w:widowControl/>
              <w:kinsoku w:val="0"/>
              <w:wordWrap/>
              <w:overflowPunct/>
              <w:topLinePunct w:val="0"/>
              <w:autoSpaceDE w:val="0"/>
              <w:autoSpaceDN w:val="0"/>
              <w:bidi w:val="0"/>
              <w:adjustRightInd w:val="0"/>
              <w:snapToGrid w:val="0"/>
              <w:spacing w:before="16" w:line="236" w:lineRule="auto"/>
              <w:ind w:left="87" w:right="8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小时计算。全天不超过8</w:t>
            </w:r>
            <w:r>
              <w:rPr>
                <w:rFonts w:ascii="宋体" w:hAnsi="宋体" w:eastAsia="宋体" w:cs="宋体"/>
                <w:snapToGrid w:val="0"/>
                <w:color w:val="000000"/>
                <w:spacing w:val="6"/>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元。夜间免费。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86" w:type="dxa"/>
            <w:vMerge w:val="continue"/>
            <w:tcBorders>
              <w:top w:val="nil"/>
              <w:bottom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4" w:line="236" w:lineRule="auto"/>
              <w:ind w:left="1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三类区域</w:t>
            </w:r>
          </w:p>
        </w:tc>
        <w:tc>
          <w:tcPr>
            <w:tcW w:w="12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ind w:left="222" w:right="221" w:firstLine="12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公共</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4"/>
                <w:kern w:val="0"/>
                <w:sz w:val="23"/>
                <w:szCs w:val="23"/>
                <w:lang w:val="en-US" w:eastAsia="en-US" w:bidi="ar-SA"/>
              </w:rPr>
              <w:t>停车场</w:t>
            </w:r>
          </w:p>
        </w:tc>
        <w:tc>
          <w:tcPr>
            <w:tcW w:w="1100"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36" w:lineRule="auto"/>
              <w:ind w:left="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9"/>
                <w:kern w:val="0"/>
                <w:sz w:val="23"/>
                <w:szCs w:val="23"/>
                <w:lang w:val="en-US" w:eastAsia="en-US" w:bidi="ar-SA"/>
              </w:rPr>
              <w:t>辆.次</w:t>
            </w:r>
          </w:p>
        </w:tc>
        <w:tc>
          <w:tcPr>
            <w:tcW w:w="1083"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7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76" w:line="236" w:lineRule="auto"/>
              <w:ind w:left="77" w:right="103" w:firstLine="69"/>
              <w:jc w:val="left"/>
              <w:textAlignment w:val="baseline"/>
              <w:rPr>
                <w:rFonts w:ascii="宋体" w:hAnsi="宋体" w:eastAsia="宋体" w:cs="宋体"/>
                <w:snapToGrid w:val="0"/>
                <w:color w:val="000000"/>
                <w:kern w:val="0"/>
                <w:sz w:val="23"/>
                <w:szCs w:val="23"/>
                <w:lang w:val="en-US" w:eastAsia="en-US" w:bidi="ar-SA"/>
              </w:rPr>
            </w:pPr>
            <w:r>
              <w:rPr>
                <w:rFonts w:hint="eastAsia" w:ascii="宋体" w:hAnsi="宋体" w:cs="宋体"/>
                <w:snapToGrid w:val="0"/>
                <w:color w:val="000000"/>
                <w:spacing w:val="3"/>
                <w:kern w:val="0"/>
                <w:sz w:val="23"/>
                <w:szCs w:val="23"/>
                <w:lang w:val="en-US" w:eastAsia="zh-CN" w:bidi="ar-SA"/>
              </w:rPr>
              <w:t>白天</w:t>
            </w:r>
            <w:r>
              <w:rPr>
                <w:rFonts w:ascii="宋体" w:hAnsi="宋体" w:eastAsia="宋体" w:cs="宋体"/>
                <w:snapToGrid w:val="0"/>
                <w:color w:val="000000"/>
                <w:spacing w:val="3"/>
                <w:kern w:val="0"/>
                <w:sz w:val="23"/>
                <w:szCs w:val="23"/>
                <w:lang w:val="en-US" w:eastAsia="en-US" w:bidi="ar-SA"/>
              </w:rPr>
              <w:t>停放30分钟(含30分钟)</w:t>
            </w:r>
            <w:r>
              <w:rPr>
                <w:rFonts w:ascii="宋体" w:hAnsi="宋体" w:eastAsia="宋体" w:cs="宋体"/>
                <w:snapToGrid w:val="0"/>
                <w:color w:val="000000"/>
                <w:spacing w:val="-1"/>
                <w:kern w:val="0"/>
                <w:sz w:val="23"/>
                <w:szCs w:val="23"/>
                <w:lang w:val="en-US" w:eastAsia="en-US" w:bidi="ar-SA"/>
              </w:rPr>
              <w:t>内免费</w:t>
            </w:r>
            <w:r>
              <w:rPr>
                <w:rFonts w:hint="eastAsia" w:ascii="宋体" w:hAnsi="宋体" w:cs="宋体"/>
                <w:snapToGrid w:val="0"/>
                <w:color w:val="000000"/>
                <w:spacing w:val="-1"/>
                <w:kern w:val="0"/>
                <w:sz w:val="23"/>
                <w:szCs w:val="23"/>
                <w:lang w:val="en-US" w:eastAsia="zh-CN" w:bidi="ar-SA"/>
              </w:rPr>
              <w:t>，超过30分钟的3元/次</w:t>
            </w:r>
            <w:r>
              <w:rPr>
                <w:rFonts w:ascii="宋体" w:hAnsi="宋体" w:eastAsia="宋体" w:cs="宋体"/>
                <w:snapToGrid w:val="0"/>
                <w:color w:val="000000"/>
                <w:spacing w:val="-1"/>
                <w:kern w:val="0"/>
                <w:sz w:val="23"/>
                <w:szCs w:val="23"/>
                <w:lang w:val="en-US" w:eastAsia="en-US" w:bidi="ar-SA"/>
              </w:rPr>
              <w:t>。</w:t>
            </w:r>
            <w:r>
              <w:rPr>
                <w:rFonts w:hint="eastAsia" w:ascii="宋体" w:hAnsi="宋体" w:cs="宋体"/>
                <w:snapToGrid w:val="0"/>
                <w:color w:val="000000"/>
                <w:spacing w:val="-1"/>
                <w:kern w:val="0"/>
                <w:sz w:val="23"/>
                <w:szCs w:val="23"/>
                <w:lang w:val="en-US" w:eastAsia="zh-CN" w:bidi="ar-SA"/>
              </w:rPr>
              <w:t>夜间3元/次，车辆停放跨自然日的，按不同的自然日分别计费。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86" w:type="dxa"/>
            <w:vMerge w:val="continue"/>
            <w:tcBorders>
              <w:top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continue"/>
            <w:tcBorders>
              <w:top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39" w:line="236" w:lineRule="auto"/>
              <w:ind w:left="112" w:right="125" w:firstLine="2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5"/>
                <w:kern w:val="0"/>
                <w:sz w:val="23"/>
                <w:szCs w:val="23"/>
                <w:lang w:val="en-US" w:eastAsia="en-US" w:bidi="ar-SA"/>
              </w:rPr>
              <w:t>路内</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3"/>
                <w:kern w:val="0"/>
                <w:sz w:val="23"/>
                <w:szCs w:val="23"/>
                <w:lang w:val="en-US" w:eastAsia="en-US" w:bidi="ar-SA"/>
              </w:rPr>
              <w:t>停车泊位</w:t>
            </w:r>
          </w:p>
        </w:tc>
        <w:tc>
          <w:tcPr>
            <w:tcW w:w="1100"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36" w:lineRule="auto"/>
              <w:ind w:left="0"/>
              <w:jc w:val="center"/>
              <w:textAlignment w:val="baseline"/>
              <w:rPr>
                <w:rFonts w:ascii="Arial" w:hAnsi="Arial" w:eastAsia="Arial" w:cs="Arial"/>
                <w:snapToGrid w:val="0"/>
                <w:color w:val="000000"/>
                <w:kern w:val="0"/>
                <w:sz w:val="21"/>
                <w:szCs w:val="21"/>
                <w:lang w:eastAsia="en-US"/>
              </w:rPr>
            </w:pPr>
          </w:p>
        </w:tc>
        <w:tc>
          <w:tcPr>
            <w:tcW w:w="1083"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36" w:lineRule="auto"/>
              <w:jc w:val="center"/>
              <w:textAlignment w:val="baseline"/>
              <w:rPr>
                <w:rFonts w:ascii="Arial" w:hAnsi="Arial" w:eastAsia="Arial" w:cs="Arial"/>
                <w:snapToGrid w:val="0"/>
                <w:color w:val="000000"/>
                <w:kern w:val="0"/>
                <w:sz w:val="21"/>
                <w:szCs w:val="21"/>
                <w:lang w:eastAsia="en-US"/>
              </w:rPr>
            </w:pPr>
          </w:p>
        </w:tc>
        <w:tc>
          <w:tcPr>
            <w:tcW w:w="2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9" w:line="236" w:lineRule="auto"/>
              <w:ind w:left="6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08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88" w:line="236" w:lineRule="auto"/>
              <w:ind w:left="23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摩托车</w:t>
            </w:r>
          </w:p>
        </w:tc>
        <w:tc>
          <w:tcPr>
            <w:tcW w:w="2534" w:type="dxa"/>
            <w:gridSpan w:val="2"/>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28" w:line="236" w:lineRule="auto"/>
              <w:ind w:left="100" w:right="126" w:firstLine="39"/>
              <w:jc w:val="left"/>
              <w:textAlignment w:val="baseline"/>
              <w:rPr>
                <w:rFonts w:ascii="宋体" w:hAnsi="宋体" w:eastAsia="宋体" w:cs="宋体"/>
                <w:snapToGrid w:val="0"/>
                <w:color w:val="000000"/>
                <w:spacing w:val="2"/>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一类、二类、三类区</w:t>
            </w:r>
          </w:p>
          <w:p>
            <w:pPr>
              <w:keepNext w:val="0"/>
              <w:keepLines w:val="0"/>
              <w:pageBreakBefore w:val="0"/>
              <w:widowControl/>
              <w:kinsoku w:val="0"/>
              <w:wordWrap/>
              <w:overflowPunct/>
              <w:topLinePunct w:val="0"/>
              <w:autoSpaceDE w:val="0"/>
              <w:autoSpaceDN w:val="0"/>
              <w:bidi w:val="0"/>
              <w:adjustRightInd w:val="0"/>
              <w:snapToGrid w:val="0"/>
              <w:spacing w:before="128" w:line="236" w:lineRule="auto"/>
              <w:ind w:left="100" w:right="126" w:firstLine="3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域</w:t>
            </w:r>
          </w:p>
        </w:tc>
        <w:tc>
          <w:tcPr>
            <w:tcW w:w="110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36" w:lineRule="auto"/>
              <w:ind w:left="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9"/>
                <w:kern w:val="0"/>
                <w:sz w:val="23"/>
                <w:szCs w:val="23"/>
                <w:lang w:val="en-US" w:eastAsia="en-US" w:bidi="ar-SA"/>
              </w:rPr>
              <w:t>辆.次</w:t>
            </w:r>
          </w:p>
        </w:tc>
        <w:tc>
          <w:tcPr>
            <w:tcW w:w="108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1元</w:t>
            </w:r>
          </w:p>
        </w:tc>
        <w:tc>
          <w:tcPr>
            <w:tcW w:w="278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58" w:line="236" w:lineRule="auto"/>
              <w:ind w:left="97" w:right="103" w:firstLine="4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停放30分钟(含30分钟)</w:t>
            </w:r>
            <w:r>
              <w:rPr>
                <w:rFonts w:ascii="宋体" w:hAnsi="宋体" w:eastAsia="宋体" w:cs="宋体"/>
                <w:snapToGrid w:val="0"/>
                <w:color w:val="000000"/>
                <w:spacing w:val="10"/>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内免费。</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eastAsia="黑体"/>
          <w:sz w:val="30"/>
          <w:szCs w:val="30"/>
        </w:rPr>
      </w:pPr>
      <w:r>
        <w:rPr>
          <w:rFonts w:ascii="宋体" w:hAnsi="宋体" w:eastAsia="宋体" w:cs="宋体"/>
          <w:snapToGrid w:val="0"/>
          <w:color w:val="000000"/>
          <w:kern w:val="0"/>
          <w:sz w:val="24"/>
          <w:szCs w:val="24"/>
          <w:lang w:eastAsia="en-US"/>
        </w:rPr>
        <w:t>备注：1.中型汽车、大型汽车停放服务费分别按同区</w:t>
      </w:r>
      <w:r>
        <w:rPr>
          <w:rFonts w:ascii="宋体" w:hAnsi="宋体" w:eastAsia="宋体" w:cs="宋体"/>
          <w:snapToGrid w:val="0"/>
          <w:color w:val="000000"/>
          <w:spacing w:val="-1"/>
          <w:kern w:val="0"/>
          <w:sz w:val="24"/>
          <w:szCs w:val="24"/>
          <w:lang w:eastAsia="en-US"/>
        </w:rPr>
        <w:t>域小型汽车的1.5倍、2倍收</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18"/>
          <w:kern w:val="0"/>
          <w:sz w:val="24"/>
          <w:szCs w:val="24"/>
          <w:lang w:eastAsia="en-US"/>
        </w:rPr>
        <w:t>取。2.</w:t>
      </w:r>
      <w:r>
        <w:rPr>
          <w:rFonts w:ascii="宋体" w:hAnsi="宋体" w:eastAsia="宋体" w:cs="宋体"/>
          <w:snapToGrid w:val="0"/>
          <w:color w:val="000000"/>
          <w:spacing w:val="-39"/>
          <w:kern w:val="0"/>
          <w:sz w:val="24"/>
          <w:szCs w:val="24"/>
          <w:lang w:eastAsia="en-US"/>
        </w:rPr>
        <w:t xml:space="preserve"> </w:t>
      </w:r>
      <w:r>
        <w:rPr>
          <w:rFonts w:ascii="宋体" w:hAnsi="宋体" w:eastAsia="宋体" w:cs="宋体"/>
          <w:snapToGrid w:val="0"/>
          <w:color w:val="000000"/>
          <w:spacing w:val="18"/>
          <w:kern w:val="0"/>
          <w:sz w:val="24"/>
          <w:szCs w:val="24"/>
          <w:lang w:eastAsia="en-US"/>
        </w:rPr>
        <w:t>白天时间是指早上7点(不含7点)至当日19点，夜间时间是指19点(含19</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24"/>
          <w:kern w:val="0"/>
          <w:sz w:val="24"/>
          <w:szCs w:val="24"/>
          <w:lang w:eastAsia="en-US"/>
        </w:rPr>
        <w:t>点)至次日早上7点。</w:t>
      </w:r>
    </w:p>
    <w:p>
      <w:pPr>
        <w:spacing w:line="480" w:lineRule="exact"/>
        <w:rPr>
          <w:rFonts w:hint="eastAsia" w:ascii="黑体" w:eastAsia="黑体"/>
          <w:sz w:val="30"/>
          <w:szCs w:val="30"/>
        </w:rPr>
        <w:sectPr>
          <w:pgSz w:w="11906" w:h="16838"/>
          <w:pgMar w:top="1429" w:right="1570" w:bottom="1037" w:left="1786" w:header="851" w:footer="992" w:gutter="0"/>
          <w:cols w:space="720" w:num="1"/>
          <w:docGrid w:type="lines" w:linePitch="312" w:charSpace="0"/>
        </w:sectPr>
      </w:pPr>
    </w:p>
    <w:p>
      <w:pPr>
        <w:spacing w:line="480" w:lineRule="exact"/>
        <w:rPr>
          <w:rFonts w:hint="eastAsia" w:ascii="黑体" w:eastAsia="黑体"/>
          <w:sz w:val="30"/>
          <w:szCs w:val="30"/>
        </w:rPr>
      </w:pPr>
    </w:p>
    <w:p>
      <w:pPr>
        <w:spacing w:line="480" w:lineRule="exact"/>
        <w:rPr>
          <w:rFonts w:hint="eastAsia" w:ascii="黑体" w:eastAsia="黑体"/>
          <w:sz w:val="30"/>
          <w:szCs w:val="30"/>
        </w:rPr>
      </w:pPr>
      <w:r>
        <w:rPr>
          <w:rFonts w:hint="eastAsia" w:ascii="黑体" w:eastAsia="黑体"/>
          <w:sz w:val="30"/>
          <w:szCs w:val="30"/>
        </w:rPr>
        <w:t>附件2</w:t>
      </w:r>
    </w:p>
    <w:p>
      <w:pPr>
        <w:jc w:val="center"/>
        <w:rPr>
          <w:rFonts w:hint="eastAsia" w:ascii="方正小标宋简体" w:eastAsia="方正小标宋简体"/>
          <w:sz w:val="30"/>
          <w:szCs w:val="30"/>
        </w:rPr>
      </w:pPr>
      <w:r>
        <w:rPr>
          <w:rFonts w:hint="eastAsia" w:ascii="方正小标宋简体" w:eastAsia="方正小标宋简体"/>
          <w:sz w:val="44"/>
          <w:szCs w:val="44"/>
        </w:rPr>
        <w:t>平顶山市区非机动车停放服务收费标准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704"/>
        <w:gridCol w:w="1704"/>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061" w:type="dxa"/>
            <w:noWrap w:val="0"/>
            <w:vAlign w:val="center"/>
          </w:tcPr>
          <w:p>
            <w:pPr>
              <w:jc w:val="center"/>
              <w:rPr>
                <w:rFonts w:hint="eastAsia" w:ascii="黑体" w:hAnsi="宋体" w:eastAsia="黑体"/>
                <w:sz w:val="28"/>
                <w:szCs w:val="28"/>
              </w:rPr>
            </w:pPr>
            <w:r>
              <w:rPr>
                <w:rFonts w:hint="eastAsia" w:ascii="黑体" w:hAnsi="宋体" w:eastAsia="黑体"/>
                <w:sz w:val="28"/>
                <w:szCs w:val="28"/>
              </w:rPr>
              <w:t>车 型</w:t>
            </w:r>
          </w:p>
        </w:tc>
        <w:tc>
          <w:tcPr>
            <w:tcW w:w="1704" w:type="dxa"/>
            <w:noWrap w:val="0"/>
            <w:vAlign w:val="center"/>
          </w:tcPr>
          <w:p>
            <w:pPr>
              <w:jc w:val="center"/>
              <w:rPr>
                <w:rFonts w:hint="eastAsia" w:ascii="黑体" w:hAnsi="宋体" w:eastAsia="黑体"/>
                <w:sz w:val="28"/>
                <w:szCs w:val="28"/>
              </w:rPr>
            </w:pPr>
            <w:r>
              <w:rPr>
                <w:rFonts w:hint="eastAsia" w:ascii="黑体" w:hAnsi="宋体" w:eastAsia="黑体"/>
                <w:sz w:val="28"/>
                <w:szCs w:val="28"/>
              </w:rPr>
              <w:t>计费单位</w:t>
            </w:r>
          </w:p>
        </w:tc>
        <w:tc>
          <w:tcPr>
            <w:tcW w:w="1704" w:type="dxa"/>
            <w:noWrap w:val="0"/>
            <w:vAlign w:val="center"/>
          </w:tcPr>
          <w:p>
            <w:pPr>
              <w:jc w:val="center"/>
              <w:rPr>
                <w:rFonts w:hint="eastAsia" w:ascii="黑体" w:hAnsi="宋体" w:eastAsia="黑体"/>
                <w:sz w:val="28"/>
                <w:szCs w:val="28"/>
              </w:rPr>
            </w:pPr>
            <w:r>
              <w:rPr>
                <w:rFonts w:hint="eastAsia" w:ascii="黑体" w:hAnsi="宋体" w:eastAsia="黑体"/>
                <w:sz w:val="28"/>
                <w:szCs w:val="28"/>
              </w:rPr>
              <w:t>收费标准</w:t>
            </w:r>
          </w:p>
        </w:tc>
        <w:tc>
          <w:tcPr>
            <w:tcW w:w="3053" w:type="dxa"/>
            <w:noWrap w:val="0"/>
            <w:vAlign w:val="center"/>
          </w:tcPr>
          <w:p>
            <w:pPr>
              <w:jc w:val="center"/>
              <w:rPr>
                <w:rFonts w:hint="eastAsia" w:ascii="黑体" w:hAnsi="宋体" w:eastAsia="黑体"/>
                <w:sz w:val="28"/>
                <w:szCs w:val="28"/>
              </w:rPr>
            </w:pPr>
            <w:r>
              <w:rPr>
                <w:rFonts w:hint="eastAsia" w:ascii="黑体" w:hAnsi="宋体" w:eastAsia="黑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2061" w:type="dxa"/>
            <w:noWrap w:val="0"/>
            <w:vAlign w:val="center"/>
          </w:tcPr>
          <w:p>
            <w:pPr>
              <w:jc w:val="center"/>
              <w:rPr>
                <w:rFonts w:hint="eastAsia" w:ascii="宋体" w:hAnsi="宋体"/>
                <w:sz w:val="24"/>
              </w:rPr>
            </w:pPr>
            <w:r>
              <w:rPr>
                <w:rFonts w:hint="eastAsia" w:ascii="宋体" w:hAnsi="宋体"/>
                <w:sz w:val="24"/>
              </w:rPr>
              <w:t>自行车</w:t>
            </w:r>
          </w:p>
        </w:tc>
        <w:tc>
          <w:tcPr>
            <w:tcW w:w="1704" w:type="dxa"/>
            <w:noWrap w:val="0"/>
            <w:vAlign w:val="center"/>
          </w:tcPr>
          <w:p>
            <w:pPr>
              <w:jc w:val="center"/>
              <w:rPr>
                <w:rFonts w:hint="eastAsia" w:ascii="宋体" w:hAnsi="宋体"/>
                <w:sz w:val="24"/>
              </w:rPr>
            </w:pPr>
            <w:r>
              <w:rPr>
                <w:rFonts w:hint="eastAsia" w:ascii="宋体" w:hAnsi="宋体"/>
                <w:sz w:val="24"/>
              </w:rPr>
              <w:t>辆</w:t>
            </w:r>
            <w:r>
              <w:rPr>
                <w:rFonts w:hint="eastAsia" w:ascii="宋体" w:hAnsi="宋体"/>
                <w:sz w:val="24"/>
                <w:lang w:val="en-US" w:eastAsia="zh-CN"/>
              </w:rPr>
              <w:t>.</w:t>
            </w:r>
            <w:r>
              <w:rPr>
                <w:rFonts w:hint="eastAsia" w:ascii="宋体" w:hAnsi="宋体"/>
                <w:sz w:val="24"/>
              </w:rPr>
              <w:t>次</w:t>
            </w:r>
          </w:p>
        </w:tc>
        <w:tc>
          <w:tcPr>
            <w:tcW w:w="1704" w:type="dxa"/>
            <w:noWrap w:val="0"/>
            <w:vAlign w:val="center"/>
          </w:tcPr>
          <w:p>
            <w:pPr>
              <w:jc w:val="center"/>
              <w:rPr>
                <w:rFonts w:hint="eastAsia" w:ascii="宋体" w:hAnsi="宋体"/>
                <w:sz w:val="24"/>
              </w:rPr>
            </w:pPr>
            <w:r>
              <w:rPr>
                <w:rFonts w:hint="eastAsia" w:ascii="宋体" w:hAnsi="宋体"/>
                <w:sz w:val="24"/>
              </w:rPr>
              <w:t>0.5元</w:t>
            </w:r>
          </w:p>
        </w:tc>
        <w:tc>
          <w:tcPr>
            <w:tcW w:w="3053" w:type="dxa"/>
            <w:noWrap w:val="0"/>
            <w:vAlign w:val="center"/>
          </w:tcPr>
          <w:p>
            <w:pPr>
              <w:jc w:val="center"/>
              <w:rPr>
                <w:rFonts w:hint="eastAsia" w:ascii="宋体" w:hAnsi="宋体"/>
                <w:sz w:val="24"/>
              </w:rPr>
            </w:pPr>
            <w:r>
              <w:rPr>
                <w:rFonts w:hint="eastAsia" w:ascii="宋体" w:hAnsi="宋体"/>
                <w:sz w:val="24"/>
              </w:rPr>
              <w:t>无锁加收0.5元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061"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电动自行车</w:t>
            </w:r>
          </w:p>
        </w:tc>
        <w:tc>
          <w:tcPr>
            <w:tcW w:w="1704" w:type="dxa"/>
            <w:noWrap w:val="0"/>
            <w:vAlign w:val="center"/>
          </w:tcPr>
          <w:p>
            <w:pPr>
              <w:ind w:firstLine="480" w:firstLineChars="200"/>
              <w:jc w:val="both"/>
              <w:rPr>
                <w:rFonts w:hint="eastAsia" w:ascii="宋体" w:hAnsi="宋体"/>
                <w:sz w:val="24"/>
              </w:rPr>
            </w:pPr>
            <w:r>
              <w:rPr>
                <w:rFonts w:hint="eastAsia" w:ascii="宋体" w:hAnsi="宋体"/>
                <w:sz w:val="24"/>
              </w:rPr>
              <w:t>辆</w:t>
            </w:r>
            <w:r>
              <w:rPr>
                <w:rFonts w:hint="eastAsia" w:ascii="宋体" w:hAnsi="宋体"/>
                <w:sz w:val="24"/>
                <w:lang w:val="en-US" w:eastAsia="zh-CN"/>
              </w:rPr>
              <w:t>.</w:t>
            </w:r>
            <w:r>
              <w:rPr>
                <w:rFonts w:hint="eastAsia" w:ascii="宋体" w:hAnsi="宋体"/>
                <w:sz w:val="24"/>
              </w:rPr>
              <w:t>次</w:t>
            </w:r>
          </w:p>
        </w:tc>
        <w:tc>
          <w:tcPr>
            <w:tcW w:w="1704" w:type="dxa"/>
            <w:noWrap w:val="0"/>
            <w:vAlign w:val="center"/>
          </w:tcPr>
          <w:p>
            <w:pPr>
              <w:jc w:val="center"/>
              <w:rPr>
                <w:rFonts w:hint="eastAsia" w:ascii="宋体" w:hAnsi="宋体"/>
                <w:sz w:val="24"/>
              </w:rPr>
            </w:pPr>
            <w:r>
              <w:rPr>
                <w:rFonts w:hint="eastAsia" w:ascii="宋体" w:hAnsi="宋体"/>
                <w:sz w:val="24"/>
              </w:rPr>
              <w:t>1元</w:t>
            </w:r>
          </w:p>
        </w:tc>
        <w:tc>
          <w:tcPr>
            <w:tcW w:w="3053" w:type="dxa"/>
            <w:noWrap w:val="0"/>
            <w:vAlign w:val="center"/>
          </w:tcPr>
          <w:p>
            <w:pPr>
              <w:ind w:firstLine="720" w:firstLineChars="300"/>
              <w:jc w:val="both"/>
              <w:rPr>
                <w:rFonts w:hint="eastAsia" w:ascii="宋体" w:hAnsi="宋体"/>
                <w:sz w:val="24"/>
              </w:rPr>
            </w:pPr>
            <w:r>
              <w:rPr>
                <w:rFonts w:hint="eastAsia" w:ascii="宋体" w:hAnsi="宋体"/>
                <w:sz w:val="24"/>
              </w:rPr>
              <w:t>无锁加收1元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061" w:type="dxa"/>
            <w:noWrap w:val="0"/>
            <w:vAlign w:val="center"/>
          </w:tcPr>
          <w:p>
            <w:pPr>
              <w:ind w:firstLine="240" w:firstLineChars="100"/>
              <w:jc w:val="both"/>
              <w:rPr>
                <w:rFonts w:ascii="宋体" w:hAnsi="宋体"/>
                <w:sz w:val="24"/>
              </w:rPr>
            </w:pPr>
            <w:r>
              <w:rPr>
                <w:rFonts w:hint="eastAsia" w:ascii="宋体" w:hAnsi="宋体"/>
                <w:sz w:val="24"/>
                <w:lang w:val="en-US" w:eastAsia="zh-CN"/>
              </w:rPr>
              <w:t xml:space="preserve">    </w:t>
            </w:r>
            <w:r>
              <w:rPr>
                <w:rFonts w:hint="eastAsia" w:ascii="宋体" w:hAnsi="宋体"/>
                <w:sz w:val="24"/>
              </w:rPr>
              <w:t>其他</w:t>
            </w:r>
          </w:p>
        </w:tc>
        <w:tc>
          <w:tcPr>
            <w:tcW w:w="1704" w:type="dxa"/>
            <w:noWrap w:val="0"/>
            <w:vAlign w:val="center"/>
          </w:tcPr>
          <w:p>
            <w:pPr>
              <w:jc w:val="center"/>
              <w:rPr>
                <w:rFonts w:ascii="宋体" w:hAnsi="宋体"/>
                <w:sz w:val="24"/>
              </w:rPr>
            </w:pPr>
            <w:r>
              <w:rPr>
                <w:rFonts w:hint="eastAsia" w:ascii="宋体" w:hAnsi="宋体"/>
                <w:sz w:val="24"/>
              </w:rPr>
              <w:t>辆</w:t>
            </w:r>
            <w:r>
              <w:rPr>
                <w:rFonts w:hint="eastAsia" w:ascii="宋体" w:hAnsi="宋体"/>
                <w:sz w:val="24"/>
                <w:lang w:val="en-US" w:eastAsia="zh-CN"/>
              </w:rPr>
              <w:t>.</w:t>
            </w:r>
            <w:r>
              <w:rPr>
                <w:rFonts w:hint="eastAsia" w:ascii="宋体" w:hAnsi="宋体"/>
                <w:sz w:val="24"/>
              </w:rPr>
              <w:t>次</w:t>
            </w:r>
          </w:p>
        </w:tc>
        <w:tc>
          <w:tcPr>
            <w:tcW w:w="1704" w:type="dxa"/>
            <w:noWrap w:val="0"/>
            <w:vAlign w:val="center"/>
          </w:tcPr>
          <w:p>
            <w:pPr>
              <w:ind w:firstLine="480" w:firstLineChars="200"/>
              <w:jc w:val="both"/>
              <w:rPr>
                <w:rFonts w:ascii="宋体" w:hAnsi="宋体"/>
                <w:sz w:val="24"/>
              </w:rPr>
            </w:pPr>
            <w:r>
              <w:rPr>
                <w:rFonts w:hint="eastAsia" w:ascii="宋体" w:hAnsi="宋体"/>
                <w:sz w:val="24"/>
              </w:rPr>
              <w:t>1元</w:t>
            </w:r>
          </w:p>
        </w:tc>
        <w:tc>
          <w:tcPr>
            <w:tcW w:w="3053" w:type="dxa"/>
            <w:noWrap w:val="0"/>
            <w:vAlign w:val="center"/>
          </w:tcPr>
          <w:p>
            <w:pPr>
              <w:ind w:firstLine="720" w:firstLineChars="300"/>
              <w:jc w:val="both"/>
              <w:rPr>
                <w:rFonts w:hint="eastAsia" w:ascii="宋体" w:hAnsi="宋体"/>
                <w:sz w:val="24"/>
              </w:rPr>
            </w:pPr>
            <w:r>
              <w:rPr>
                <w:rFonts w:hint="eastAsia" w:ascii="宋体" w:hAnsi="宋体"/>
                <w:sz w:val="24"/>
              </w:rPr>
              <w:t>无锁加收1元</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29" w:right="1315" w:bottom="1718" w:left="178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B74A0"/>
    <w:rsid w:val="1FEBC8B8"/>
    <w:rsid w:val="2E76B522"/>
    <w:rsid w:val="2F7D5C2A"/>
    <w:rsid w:val="355F5DCA"/>
    <w:rsid w:val="3BF7D049"/>
    <w:rsid w:val="3E3F5BB1"/>
    <w:rsid w:val="3EAB0813"/>
    <w:rsid w:val="3EFF5810"/>
    <w:rsid w:val="564DF378"/>
    <w:rsid w:val="57DDEE35"/>
    <w:rsid w:val="5ABF93DF"/>
    <w:rsid w:val="69F1399B"/>
    <w:rsid w:val="6BF784E5"/>
    <w:rsid w:val="6BFAADC7"/>
    <w:rsid w:val="6D1E0992"/>
    <w:rsid w:val="7B3F1C09"/>
    <w:rsid w:val="7BFFF557"/>
    <w:rsid w:val="7EF7147F"/>
    <w:rsid w:val="7EFFFE6E"/>
    <w:rsid w:val="99CDCCD3"/>
    <w:rsid w:val="BDB789F7"/>
    <w:rsid w:val="CFBBCF21"/>
    <w:rsid w:val="D33FF2FA"/>
    <w:rsid w:val="D7DFE406"/>
    <w:rsid w:val="DB9DD806"/>
    <w:rsid w:val="DDEF4880"/>
    <w:rsid w:val="E10388BA"/>
    <w:rsid w:val="E676BEA2"/>
    <w:rsid w:val="EDFBEB9C"/>
    <w:rsid w:val="EFF7FCE7"/>
    <w:rsid w:val="F75BBBC4"/>
    <w:rsid w:val="F9EE4830"/>
    <w:rsid w:val="FFAF7BE3"/>
    <w:rsid w:val="FFFE6A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宋体"/>
      <w:sz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greatwall</cp:lastModifiedBy>
  <cp:lastPrinted>2025-09-13T18:38:00Z</cp:lastPrinted>
  <dcterms:modified xsi:type="dcterms:W3CDTF">2026-01-05T11:16:23Z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